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4E" w:rsidRPr="00DB6C4E" w:rsidRDefault="00DB6C4E" w:rsidP="00DB6C4E">
      <w:pPr>
        <w:widowControl/>
        <w:spacing w:line="586" w:lineRule="atLeast"/>
        <w:jc w:val="center"/>
        <w:rPr>
          <w:rFonts w:ascii="微软雅黑" w:eastAsia="微软雅黑" w:hAnsi="微软雅黑" w:cs="宋体"/>
          <w:color w:val="1966A7"/>
          <w:kern w:val="0"/>
          <w:sz w:val="40"/>
          <w:szCs w:val="40"/>
        </w:rPr>
      </w:pPr>
      <w:r w:rsidRPr="00DB6C4E">
        <w:rPr>
          <w:rFonts w:ascii="微软雅黑" w:eastAsia="微软雅黑" w:hAnsi="微软雅黑" w:cs="宋体" w:hint="eastAsia"/>
          <w:color w:val="1966A7"/>
          <w:kern w:val="0"/>
          <w:sz w:val="40"/>
          <w:szCs w:val="40"/>
        </w:rPr>
        <w:t>《进口高风险非冷链集装箱和货物外包装表面预防性消毒与防护技术指南》编写说明</w:t>
      </w:r>
    </w:p>
    <w:p w:rsidR="00DB6C4E" w:rsidRPr="00DB6C4E" w:rsidRDefault="00DB6C4E" w:rsidP="00DB6C4E">
      <w:pPr>
        <w:widowControl/>
        <w:jc w:val="center"/>
        <w:rPr>
          <w:rFonts w:ascii="微软雅黑" w:eastAsia="微软雅黑" w:hAnsi="微软雅黑" w:cs="宋体" w:hint="eastAsia"/>
          <w:color w:val="484848"/>
          <w:kern w:val="0"/>
          <w:sz w:val="17"/>
          <w:szCs w:val="17"/>
        </w:rPr>
      </w:pPr>
      <w:r>
        <w:rPr>
          <w:rFonts w:ascii="微软雅黑" w:eastAsia="微软雅黑" w:hAnsi="微软雅黑" w:cs="宋体"/>
          <w:noProof/>
          <w:color w:val="484848"/>
          <w:kern w:val="0"/>
          <w:sz w:val="20"/>
          <w:szCs w:val="20"/>
        </w:rPr>
        <w:drawing>
          <wp:inline distT="0" distB="0" distL="0" distR="0">
            <wp:extent cx="223520" cy="223520"/>
            <wp:effectExtent l="19050" t="0" r="5080" b="0"/>
            <wp:docPr id="1" name="图片 1" descr="http://www.nhc.gov.cn/jkj/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jkj/xhtml/images/sm.jpg">
                      <a:hlinkClick r:id="rId4"/>
                    </pic:cNvPr>
                    <pic:cNvPicPr>
                      <a:picLocks noChangeAspect="1" noChangeArrowheads="1"/>
                    </pic:cNvPicPr>
                  </pic:nvPicPr>
                  <pic:blipFill>
                    <a:blip r:embed="rId5"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20"/>
          <w:szCs w:val="20"/>
        </w:rPr>
        <w:drawing>
          <wp:inline distT="0" distB="0" distL="0" distR="0">
            <wp:extent cx="223520" cy="223520"/>
            <wp:effectExtent l="19050" t="0" r="5080" b="0"/>
            <wp:docPr id="2" name="图片 2" descr="http://www.nhc.gov.cn/jkj/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jkj/xhtml/images/big.jpg">
                      <a:hlinkClick r:id="rId4"/>
                    </pic:cNvPr>
                    <pic:cNvPicPr>
                      <a:picLocks noChangeAspect="1" noChangeArrowheads="1"/>
                    </pic:cNvPicPr>
                  </pic:nvPicPr>
                  <pic:blipFill>
                    <a:blip r:embed="rId6"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20"/>
          <w:szCs w:val="20"/>
        </w:rPr>
        <w:drawing>
          <wp:inline distT="0" distB="0" distL="0" distR="0">
            <wp:extent cx="223520" cy="223520"/>
            <wp:effectExtent l="19050" t="0" r="5080" b="0"/>
            <wp:docPr id="3" name="图片 3" descr="http://www.nhc.gov.cn/jkj/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jkj/xhtml/images/dys.jpg">
                      <a:hlinkClick r:id="rId7"/>
                    </pic:cNvPr>
                    <pic:cNvPicPr>
                      <a:picLocks noChangeAspect="1" noChangeArrowheads="1"/>
                    </pic:cNvPicPr>
                  </pic:nvPicPr>
                  <pic:blipFill>
                    <a:blip r:embed="rId8"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DB6C4E" w:rsidRPr="00DB6C4E" w:rsidRDefault="00DB6C4E" w:rsidP="00DB6C4E">
      <w:pPr>
        <w:widowControl/>
        <w:ind w:firstLine="480"/>
        <w:rPr>
          <w:rFonts w:ascii="仿宋" w:eastAsia="仿宋" w:hAnsi="仿宋" w:cs="宋体" w:hint="eastAsia"/>
          <w:color w:val="484848"/>
          <w:kern w:val="0"/>
          <w:sz w:val="32"/>
          <w:szCs w:val="32"/>
        </w:rPr>
      </w:pPr>
      <w:r w:rsidRPr="00DB6C4E">
        <w:rPr>
          <w:rFonts w:ascii="仿宋" w:eastAsia="仿宋" w:hAnsi="仿宋" w:cs="宋体" w:hint="eastAsia"/>
          <w:color w:val="484848"/>
          <w:kern w:val="0"/>
          <w:sz w:val="32"/>
          <w:szCs w:val="32"/>
        </w:rPr>
        <w:t>为有效防范新冠肺炎疫情通过进口高风险非冷链集装箱及其装载货物外包装输入风险，根据《进口高风险非冷链集装箱货物检测及预防性消毒工作方案》的要求，结合进口高风险非冷链集装箱和货物外包装的特点，形成了《进口高风险非冷链集装箱和货物外包装表面预防性消毒与防护技术指南》。</w:t>
      </w:r>
    </w:p>
    <w:p w:rsidR="00DB6C4E" w:rsidRPr="00DB6C4E" w:rsidRDefault="00DB6C4E" w:rsidP="00DB6C4E">
      <w:pPr>
        <w:widowControl/>
        <w:ind w:firstLine="480"/>
        <w:rPr>
          <w:rFonts w:ascii="仿宋" w:eastAsia="仿宋" w:hAnsi="仿宋" w:cs="宋体" w:hint="eastAsia"/>
          <w:color w:val="484848"/>
          <w:kern w:val="0"/>
          <w:sz w:val="32"/>
          <w:szCs w:val="32"/>
        </w:rPr>
      </w:pPr>
      <w:r w:rsidRPr="00DB6C4E">
        <w:rPr>
          <w:rFonts w:ascii="仿宋" w:eastAsia="仿宋" w:hAnsi="仿宋" w:cs="宋体" w:hint="eastAsia"/>
          <w:color w:val="484848"/>
          <w:kern w:val="0"/>
          <w:sz w:val="32"/>
          <w:szCs w:val="32"/>
        </w:rPr>
        <w:t>本指南包括预防性消毒和工作人员个人防护两大部分内容，从环境、物品、人员等各环节的关键风险点入手，提出具体措施及技术要求，科学规范了进口高风险非冷链货物需采取的预防性消毒和个人防护措施。</w:t>
      </w:r>
    </w:p>
    <w:p w:rsidR="000021ED" w:rsidRPr="00DB6C4E" w:rsidRDefault="000021ED" w:rsidP="00DB6C4E"/>
    <w:sectPr w:rsidR="000021ED" w:rsidRPr="00DB6C4E" w:rsidSect="000B05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21ED"/>
    <w:rsid w:val="000021ED"/>
    <w:rsid w:val="000B053A"/>
    <w:rsid w:val="00C57C35"/>
    <w:rsid w:val="00DB6C4E"/>
    <w:rsid w:val="00EE4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1ED"/>
    <w:rPr>
      <w:color w:val="0000FF"/>
      <w:u w:val="single"/>
    </w:rPr>
  </w:style>
  <w:style w:type="paragraph" w:customStyle="1" w:styleId="16">
    <w:name w:val="16"/>
    <w:basedOn w:val="a"/>
    <w:rsid w:val="00DB6C4E"/>
    <w:pPr>
      <w:widowControl/>
      <w:spacing w:before="100" w:beforeAutospacing="1" w:after="100" w:afterAutospacing="1"/>
      <w:jc w:val="left"/>
    </w:pPr>
    <w:rPr>
      <w:rFonts w:ascii="宋体" w:eastAsia="宋体" w:hAnsi="宋体" w:cs="宋体"/>
      <w:kern w:val="0"/>
      <w:sz w:val="24"/>
      <w:szCs w:val="24"/>
    </w:rPr>
  </w:style>
  <w:style w:type="character" w:customStyle="1" w:styleId="mr">
    <w:name w:val="mr"/>
    <w:basedOn w:val="a0"/>
    <w:rsid w:val="00DB6C4E"/>
  </w:style>
  <w:style w:type="paragraph" w:styleId="a4">
    <w:name w:val="Normal (Web)"/>
    <w:basedOn w:val="a"/>
    <w:uiPriority w:val="99"/>
    <w:semiHidden/>
    <w:unhideWhenUsed/>
    <w:rsid w:val="00DB6C4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B6C4E"/>
    <w:rPr>
      <w:sz w:val="18"/>
      <w:szCs w:val="18"/>
    </w:rPr>
  </w:style>
  <w:style w:type="character" w:customStyle="1" w:styleId="Char">
    <w:name w:val="批注框文本 Char"/>
    <w:basedOn w:val="a0"/>
    <w:link w:val="a5"/>
    <w:uiPriority w:val="99"/>
    <w:semiHidden/>
    <w:rsid w:val="00DB6C4E"/>
    <w:rPr>
      <w:sz w:val="18"/>
      <w:szCs w:val="18"/>
    </w:rPr>
  </w:style>
</w:styles>
</file>

<file path=word/webSettings.xml><?xml version="1.0" encoding="utf-8"?>
<w:webSettings xmlns:r="http://schemas.openxmlformats.org/officeDocument/2006/relationships" xmlns:w="http://schemas.openxmlformats.org/wordprocessingml/2006/main">
  <w:divs>
    <w:div w:id="220333647">
      <w:bodyDiv w:val="1"/>
      <w:marLeft w:val="0"/>
      <w:marRight w:val="0"/>
      <w:marTop w:val="0"/>
      <w:marBottom w:val="0"/>
      <w:divBdr>
        <w:top w:val="none" w:sz="0" w:space="0" w:color="auto"/>
        <w:left w:val="none" w:sz="0" w:space="0" w:color="auto"/>
        <w:bottom w:val="none" w:sz="0" w:space="0" w:color="auto"/>
        <w:right w:val="none" w:sz="0" w:space="0" w:color="auto"/>
      </w:divBdr>
      <w:divsChild>
        <w:div w:id="309866260">
          <w:marLeft w:val="0"/>
          <w:marRight w:val="0"/>
          <w:marTop w:val="301"/>
          <w:marBottom w:val="0"/>
          <w:divBdr>
            <w:top w:val="none" w:sz="0" w:space="0" w:color="auto"/>
            <w:left w:val="none" w:sz="0" w:space="0" w:color="auto"/>
            <w:bottom w:val="single" w:sz="6" w:space="0" w:color="E5E5E5"/>
            <w:right w:val="none" w:sz="0" w:space="0" w:color="auto"/>
          </w:divBdr>
          <w:divsChild>
            <w:div w:id="204224299">
              <w:marLeft w:val="0"/>
              <w:marRight w:val="0"/>
              <w:marTop w:val="0"/>
              <w:marBottom w:val="0"/>
              <w:divBdr>
                <w:top w:val="none" w:sz="0" w:space="0" w:color="auto"/>
                <w:left w:val="none" w:sz="0" w:space="0" w:color="auto"/>
                <w:bottom w:val="none" w:sz="0" w:space="0" w:color="auto"/>
                <w:right w:val="none" w:sz="0" w:space="0" w:color="auto"/>
              </w:divBdr>
            </w:div>
          </w:divsChild>
        </w:div>
        <w:div w:id="478692080">
          <w:marLeft w:val="0"/>
          <w:marRight w:val="0"/>
          <w:marTop w:val="0"/>
          <w:marBottom w:val="0"/>
          <w:divBdr>
            <w:top w:val="none" w:sz="0" w:space="0" w:color="auto"/>
            <w:left w:val="none" w:sz="0" w:space="0" w:color="auto"/>
            <w:bottom w:val="none" w:sz="0" w:space="0" w:color="auto"/>
            <w:right w:val="none" w:sz="0" w:space="0" w:color="auto"/>
          </w:divBdr>
        </w:div>
      </w:divsChild>
    </w:div>
    <w:div w:id="241185686">
      <w:bodyDiv w:val="1"/>
      <w:marLeft w:val="0"/>
      <w:marRight w:val="0"/>
      <w:marTop w:val="0"/>
      <w:marBottom w:val="0"/>
      <w:divBdr>
        <w:top w:val="none" w:sz="0" w:space="0" w:color="auto"/>
        <w:left w:val="none" w:sz="0" w:space="0" w:color="auto"/>
        <w:bottom w:val="none" w:sz="0" w:space="0" w:color="auto"/>
        <w:right w:val="none" w:sz="0" w:space="0" w:color="auto"/>
      </w:divBdr>
    </w:div>
    <w:div w:id="409887252">
      <w:bodyDiv w:val="1"/>
      <w:marLeft w:val="0"/>
      <w:marRight w:val="0"/>
      <w:marTop w:val="0"/>
      <w:marBottom w:val="0"/>
      <w:divBdr>
        <w:top w:val="none" w:sz="0" w:space="0" w:color="auto"/>
        <w:left w:val="none" w:sz="0" w:space="0" w:color="auto"/>
        <w:bottom w:val="none" w:sz="0" w:space="0" w:color="auto"/>
        <w:right w:val="none" w:sz="0" w:space="0" w:color="auto"/>
      </w:divBdr>
    </w:div>
    <w:div w:id="441656425">
      <w:bodyDiv w:val="1"/>
      <w:marLeft w:val="0"/>
      <w:marRight w:val="0"/>
      <w:marTop w:val="0"/>
      <w:marBottom w:val="0"/>
      <w:divBdr>
        <w:top w:val="none" w:sz="0" w:space="0" w:color="auto"/>
        <w:left w:val="none" w:sz="0" w:space="0" w:color="auto"/>
        <w:bottom w:val="none" w:sz="0" w:space="0" w:color="auto"/>
        <w:right w:val="none" w:sz="0" w:space="0" w:color="auto"/>
      </w:divBdr>
    </w:div>
    <w:div w:id="495726248">
      <w:bodyDiv w:val="1"/>
      <w:marLeft w:val="0"/>
      <w:marRight w:val="0"/>
      <w:marTop w:val="0"/>
      <w:marBottom w:val="0"/>
      <w:divBdr>
        <w:top w:val="none" w:sz="0" w:space="0" w:color="auto"/>
        <w:left w:val="none" w:sz="0" w:space="0" w:color="auto"/>
        <w:bottom w:val="none" w:sz="0" w:space="0" w:color="auto"/>
        <w:right w:val="none" w:sz="0" w:space="0" w:color="auto"/>
      </w:divBdr>
    </w:div>
    <w:div w:id="681977349">
      <w:bodyDiv w:val="1"/>
      <w:marLeft w:val="0"/>
      <w:marRight w:val="0"/>
      <w:marTop w:val="0"/>
      <w:marBottom w:val="0"/>
      <w:divBdr>
        <w:top w:val="none" w:sz="0" w:space="0" w:color="auto"/>
        <w:left w:val="none" w:sz="0" w:space="0" w:color="auto"/>
        <w:bottom w:val="none" w:sz="0" w:space="0" w:color="auto"/>
        <w:right w:val="none" w:sz="0" w:space="0" w:color="auto"/>
      </w:divBdr>
    </w:div>
    <w:div w:id="1529565679">
      <w:bodyDiv w:val="1"/>
      <w:marLeft w:val="0"/>
      <w:marRight w:val="0"/>
      <w:marTop w:val="0"/>
      <w:marBottom w:val="0"/>
      <w:divBdr>
        <w:top w:val="none" w:sz="0" w:space="0" w:color="auto"/>
        <w:left w:val="none" w:sz="0" w:space="0" w:color="auto"/>
        <w:bottom w:val="none" w:sz="0" w:space="0" w:color="auto"/>
        <w:right w:val="none" w:sz="0" w:space="0" w:color="auto"/>
      </w:divBdr>
    </w:div>
    <w:div w:id="1656686548">
      <w:bodyDiv w:val="1"/>
      <w:marLeft w:val="0"/>
      <w:marRight w:val="0"/>
      <w:marTop w:val="0"/>
      <w:marBottom w:val="0"/>
      <w:divBdr>
        <w:top w:val="none" w:sz="0" w:space="0" w:color="auto"/>
        <w:left w:val="none" w:sz="0" w:space="0" w:color="auto"/>
        <w:bottom w:val="none" w:sz="0" w:space="0" w:color="auto"/>
        <w:right w:val="none" w:sz="0" w:space="0" w:color="auto"/>
      </w:divBdr>
    </w:div>
    <w:div w:id="1664161804">
      <w:bodyDiv w:val="1"/>
      <w:marLeft w:val="0"/>
      <w:marRight w:val="0"/>
      <w:marTop w:val="0"/>
      <w:marBottom w:val="0"/>
      <w:divBdr>
        <w:top w:val="none" w:sz="0" w:space="0" w:color="auto"/>
        <w:left w:val="none" w:sz="0" w:space="0" w:color="auto"/>
        <w:bottom w:val="none" w:sz="0" w:space="0" w:color="auto"/>
        <w:right w:val="none" w:sz="0" w:space="0" w:color="auto"/>
      </w:divBdr>
    </w:div>
    <w:div w:id="1838494691">
      <w:bodyDiv w:val="1"/>
      <w:marLeft w:val="0"/>
      <w:marRight w:val="0"/>
      <w:marTop w:val="0"/>
      <w:marBottom w:val="0"/>
      <w:divBdr>
        <w:top w:val="none" w:sz="0" w:space="0" w:color="auto"/>
        <w:left w:val="none" w:sz="0" w:space="0" w:color="auto"/>
        <w:bottom w:val="none" w:sz="0" w:space="0" w:color="auto"/>
        <w:right w:val="none" w:sz="0" w:space="0" w:color="auto"/>
      </w:divBdr>
    </w:div>
    <w:div w:id="1995647444">
      <w:bodyDiv w:val="1"/>
      <w:marLeft w:val="0"/>
      <w:marRight w:val="0"/>
      <w:marTop w:val="0"/>
      <w:marBottom w:val="0"/>
      <w:divBdr>
        <w:top w:val="none" w:sz="0" w:space="0" w:color="auto"/>
        <w:left w:val="none" w:sz="0" w:space="0" w:color="auto"/>
        <w:bottom w:val="none" w:sz="0" w:space="0" w:color="auto"/>
        <w:right w:val="none" w:sz="0" w:space="0" w:color="auto"/>
      </w:divBdr>
    </w:div>
    <w:div w:id="20492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jkj/s5899tg/202101/bce1f68d117f40a5bcdebe8575be656b.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2021-04-13T23:48:00Z</dcterms:created>
  <dcterms:modified xsi:type="dcterms:W3CDTF">2021-04-14T00:41:00Z</dcterms:modified>
</cp:coreProperties>
</file>